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2A6" w:rsidRPr="001D050D" w:rsidRDefault="000912A6" w:rsidP="000912A6">
      <w:pPr>
        <w:spacing w:after="240" w:line="240" w:lineRule="auto"/>
        <w:rPr>
          <w:rFonts w:ascii="Arial" w:eastAsia="Calibri" w:hAnsi="Arial" w:cs="Arial"/>
          <w:b/>
          <w:sz w:val="23"/>
          <w:szCs w:val="23"/>
          <w:lang w:val="en-US"/>
        </w:rPr>
      </w:pPr>
      <w:r w:rsidRPr="004116BC">
        <w:rPr>
          <w:rFonts w:ascii="Arial" w:eastAsia="Calibri" w:hAnsi="Arial" w:cs="Arial"/>
          <w:b/>
          <w:sz w:val="23"/>
          <w:szCs w:val="23"/>
          <w:highlight w:val="yellow"/>
          <w:lang w:val="en-US"/>
        </w:rPr>
        <w:t>20</w:t>
      </w:r>
      <w:r w:rsidR="0040515D">
        <w:rPr>
          <w:rFonts w:ascii="Arial" w:eastAsia="Calibri" w:hAnsi="Arial" w:cs="Arial"/>
          <w:b/>
          <w:sz w:val="23"/>
          <w:szCs w:val="23"/>
          <w:highlight w:val="yellow"/>
          <w:lang w:val="en-US"/>
        </w:rPr>
        <w:t>21-22</w:t>
      </w:r>
      <w:r w:rsidRPr="001D050D">
        <w:rPr>
          <w:rFonts w:ascii="Arial" w:eastAsia="Calibri" w:hAnsi="Arial" w:cs="Arial"/>
          <w:b/>
          <w:sz w:val="23"/>
          <w:szCs w:val="23"/>
          <w:lang w:val="en-US"/>
        </w:rPr>
        <w:t xml:space="preserve"> Get Ready Que</w:t>
      </w:r>
      <w:r w:rsidR="00347144">
        <w:rPr>
          <w:rFonts w:ascii="Arial" w:eastAsia="Calibri" w:hAnsi="Arial" w:cs="Arial"/>
          <w:b/>
          <w:sz w:val="23"/>
          <w:szCs w:val="23"/>
          <w:lang w:val="en-US"/>
        </w:rPr>
        <w:t>ensland program acquittal</w:t>
      </w:r>
    </w:p>
    <w:p w:rsidR="000912A6" w:rsidRPr="001D050D" w:rsidRDefault="000912A6" w:rsidP="000912A6">
      <w:pPr>
        <w:spacing w:after="240" w:line="240" w:lineRule="auto"/>
        <w:rPr>
          <w:rFonts w:ascii="Arial" w:eastAsia="Calibri" w:hAnsi="Arial" w:cs="Arial"/>
          <w:b/>
          <w:sz w:val="23"/>
          <w:szCs w:val="23"/>
          <w:u w:val="single"/>
          <w:lang w:val="en-US"/>
        </w:rPr>
      </w:pPr>
      <w:r w:rsidRPr="001D050D">
        <w:rPr>
          <w:rFonts w:ascii="Arial" w:eastAsia="Calibri" w:hAnsi="Arial" w:cs="Arial"/>
          <w:b/>
          <w:sz w:val="23"/>
          <w:szCs w:val="23"/>
          <w:u w:val="single"/>
          <w:lang w:val="en-US"/>
        </w:rPr>
        <w:t>Certificate of Expenditure Activity</w:t>
      </w:r>
    </w:p>
    <w:p w:rsidR="000912A6" w:rsidRPr="001D050D" w:rsidRDefault="000912A6" w:rsidP="000912A6">
      <w:pPr>
        <w:widowControl w:val="0"/>
        <w:spacing w:before="157" w:after="0" w:line="240" w:lineRule="auto"/>
        <w:ind w:right="119"/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</w:pPr>
      <w:r w:rsidRPr="001D050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 xml:space="preserve">The total amount being claimed for eligible activities by </w:t>
      </w:r>
      <w:r w:rsidR="005E5843" w:rsidRPr="005E5843">
        <w:rPr>
          <w:rFonts w:ascii="Arial" w:eastAsia="Cambria" w:hAnsi="Arial" w:cs="Arial"/>
          <w:noProof/>
          <w:color w:val="1C1C1C"/>
          <w:spacing w:val="-2"/>
          <w:sz w:val="23"/>
          <w:szCs w:val="23"/>
          <w:highlight w:val="yellow"/>
          <w:lang w:val="en-US"/>
        </w:rPr>
        <w:t>[COUNCIL NAME]</w:t>
      </w:r>
      <w:r w:rsidRPr="001D050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 xml:space="preserve"> is summarised in the table below and relates to the period </w:t>
      </w:r>
      <w:r w:rsidRPr="004116BC">
        <w:rPr>
          <w:rFonts w:ascii="Arial" w:eastAsia="Cambria" w:hAnsi="Arial" w:cs="Arial"/>
          <w:color w:val="1C1C1C"/>
          <w:spacing w:val="-2"/>
          <w:sz w:val="23"/>
          <w:szCs w:val="23"/>
          <w:highlight w:val="yellow"/>
          <w:lang w:val="en-US"/>
        </w:rPr>
        <w:t>1 July 20</w:t>
      </w:r>
      <w:r w:rsidR="004116BC" w:rsidRPr="004116BC">
        <w:rPr>
          <w:rFonts w:ascii="Arial" w:eastAsia="Cambria" w:hAnsi="Arial" w:cs="Arial"/>
          <w:color w:val="1C1C1C"/>
          <w:spacing w:val="-2"/>
          <w:sz w:val="23"/>
          <w:szCs w:val="23"/>
          <w:highlight w:val="yellow"/>
          <w:lang w:val="en-US"/>
        </w:rPr>
        <w:t>2</w:t>
      </w:r>
      <w:r w:rsidR="0040515D">
        <w:rPr>
          <w:rFonts w:ascii="Arial" w:eastAsia="Cambria" w:hAnsi="Arial" w:cs="Arial"/>
          <w:color w:val="1C1C1C"/>
          <w:spacing w:val="-2"/>
          <w:sz w:val="23"/>
          <w:szCs w:val="23"/>
          <w:highlight w:val="yellow"/>
          <w:lang w:val="en-US"/>
        </w:rPr>
        <w:t>1</w:t>
      </w:r>
      <w:r w:rsidRPr="004116BC">
        <w:rPr>
          <w:rFonts w:ascii="Arial" w:eastAsia="Cambria" w:hAnsi="Arial" w:cs="Arial"/>
          <w:color w:val="1C1C1C"/>
          <w:spacing w:val="-2"/>
          <w:sz w:val="23"/>
          <w:szCs w:val="23"/>
          <w:highlight w:val="yellow"/>
          <w:lang w:val="en-US"/>
        </w:rPr>
        <w:t xml:space="preserve"> to 30 June 202</w:t>
      </w:r>
      <w:r w:rsidR="0040515D">
        <w:rPr>
          <w:rFonts w:ascii="Arial" w:eastAsia="Cambria" w:hAnsi="Arial" w:cs="Arial"/>
          <w:color w:val="1C1C1C"/>
          <w:spacing w:val="-2"/>
          <w:sz w:val="23"/>
          <w:szCs w:val="23"/>
          <w:highlight w:val="yellow"/>
          <w:lang w:val="en-US"/>
        </w:rPr>
        <w:t>2</w:t>
      </w:r>
      <w:r w:rsidRPr="004116BC">
        <w:rPr>
          <w:rFonts w:ascii="Arial" w:eastAsia="Cambria" w:hAnsi="Arial" w:cs="Arial"/>
          <w:color w:val="1C1C1C"/>
          <w:spacing w:val="-2"/>
          <w:sz w:val="23"/>
          <w:szCs w:val="23"/>
          <w:highlight w:val="yellow"/>
          <w:lang w:val="en-US"/>
        </w:rPr>
        <w:t>.</w:t>
      </w:r>
      <w:r w:rsidRPr="001D050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 xml:space="preserve"> </w:t>
      </w:r>
      <w:r w:rsidRPr="001D050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0912A6" w:rsidRPr="001D050D" w:rsidTr="004116BC">
        <w:trPr>
          <w:trHeight w:val="401"/>
        </w:trPr>
        <w:tc>
          <w:tcPr>
            <w:tcW w:w="8926" w:type="dxa"/>
            <w:shd w:val="clear" w:color="auto" w:fill="D9D9D9"/>
            <w:vAlign w:val="bottom"/>
          </w:tcPr>
          <w:p w:rsidR="000912A6" w:rsidRPr="001D050D" w:rsidRDefault="000912A6" w:rsidP="004116BC">
            <w:pPr>
              <w:keepNext/>
              <w:keepLines/>
              <w:tabs>
                <w:tab w:val="left" w:pos="2268"/>
                <w:tab w:val="left" w:pos="3969"/>
                <w:tab w:val="left" w:pos="5669"/>
              </w:tabs>
              <w:suppressAutoHyphens/>
              <w:spacing w:after="240" w:line="240" w:lineRule="atLeast"/>
              <w:rPr>
                <w:rFonts w:ascii="Arial" w:eastAsia="Cambria" w:hAnsi="Arial" w:cs="Arial"/>
                <w:b/>
                <w:color w:val="1C1C1C"/>
                <w:spacing w:val="-2"/>
                <w:sz w:val="23"/>
                <w:szCs w:val="23"/>
                <w:lang w:val="en-US"/>
              </w:rPr>
            </w:pPr>
            <w:r w:rsidRPr="001D050D">
              <w:rPr>
                <w:rFonts w:ascii="Arial" w:eastAsia="Cambria" w:hAnsi="Arial" w:cs="Arial"/>
                <w:b/>
                <w:color w:val="1C1C1C"/>
                <w:spacing w:val="-2"/>
                <w:sz w:val="23"/>
                <w:szCs w:val="23"/>
                <w:lang w:val="en-US"/>
              </w:rPr>
              <w:t>Activity</w:t>
            </w:r>
          </w:p>
        </w:tc>
      </w:tr>
      <w:tr w:rsidR="000912A6" w:rsidRPr="001D050D" w:rsidTr="004116BC">
        <w:trPr>
          <w:trHeight w:val="2313"/>
        </w:trPr>
        <w:tc>
          <w:tcPr>
            <w:tcW w:w="8926" w:type="dxa"/>
          </w:tcPr>
          <w:p w:rsidR="000912A6" w:rsidRPr="001D050D" w:rsidRDefault="000912A6" w:rsidP="004116BC">
            <w:pPr>
              <w:keepNext/>
              <w:keepLines/>
              <w:tabs>
                <w:tab w:val="left" w:pos="2268"/>
                <w:tab w:val="left" w:pos="3969"/>
                <w:tab w:val="left" w:pos="5669"/>
              </w:tabs>
              <w:suppressAutoHyphens/>
              <w:spacing w:after="240" w:line="240" w:lineRule="atLeast"/>
              <w:rPr>
                <w:rFonts w:ascii="Arial" w:eastAsia="Cambria" w:hAnsi="Arial" w:cs="Arial"/>
                <w:color w:val="1C1C1C"/>
                <w:spacing w:val="-2"/>
                <w:sz w:val="23"/>
                <w:szCs w:val="23"/>
                <w:lang w:val="en-US"/>
              </w:rPr>
            </w:pPr>
          </w:p>
        </w:tc>
      </w:tr>
      <w:tr w:rsidR="000912A6" w:rsidRPr="001D050D" w:rsidTr="004116BC">
        <w:trPr>
          <w:trHeight w:val="184"/>
        </w:trPr>
        <w:tc>
          <w:tcPr>
            <w:tcW w:w="8926" w:type="dxa"/>
          </w:tcPr>
          <w:p w:rsidR="000912A6" w:rsidRPr="001D050D" w:rsidRDefault="000912A6" w:rsidP="004116BC">
            <w:pPr>
              <w:keepNext/>
              <w:keepLines/>
              <w:tabs>
                <w:tab w:val="left" w:pos="2268"/>
                <w:tab w:val="left" w:pos="3969"/>
                <w:tab w:val="left" w:pos="5669"/>
              </w:tabs>
              <w:suppressAutoHyphens/>
              <w:spacing w:after="240" w:line="240" w:lineRule="atLeast"/>
              <w:rPr>
                <w:rFonts w:ascii="Arial" w:eastAsia="Cambria" w:hAnsi="Arial" w:cs="Arial"/>
                <w:b/>
                <w:color w:val="1C1C1C"/>
                <w:spacing w:val="-2"/>
                <w:sz w:val="23"/>
                <w:szCs w:val="23"/>
                <w:lang w:val="en-US"/>
              </w:rPr>
            </w:pPr>
            <w:r w:rsidRPr="001D050D">
              <w:rPr>
                <w:rFonts w:ascii="Arial" w:eastAsia="Cambria" w:hAnsi="Arial" w:cs="Arial"/>
                <w:b/>
                <w:color w:val="1C1C1C"/>
                <w:spacing w:val="-2"/>
                <w:sz w:val="23"/>
                <w:szCs w:val="23"/>
                <w:lang w:val="en-US"/>
              </w:rPr>
              <w:t xml:space="preserve">Total Amount Excluding GST: </w:t>
            </w:r>
          </w:p>
        </w:tc>
      </w:tr>
    </w:tbl>
    <w:p w:rsidR="000912A6" w:rsidRPr="001D050D" w:rsidRDefault="000912A6" w:rsidP="000912A6">
      <w:pPr>
        <w:keepNext/>
        <w:keepLines/>
        <w:tabs>
          <w:tab w:val="left" w:pos="2268"/>
          <w:tab w:val="left" w:pos="3969"/>
          <w:tab w:val="left" w:pos="5669"/>
        </w:tabs>
        <w:suppressAutoHyphens/>
        <w:spacing w:before="240" w:after="120" w:line="240" w:lineRule="atLeast"/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</w:pPr>
      <w:r w:rsidRPr="001D050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 xml:space="preserve">In support of the above amounts please find attached a detailed transaction general ledger for </w:t>
      </w:r>
      <w:r w:rsidRPr="004116BC">
        <w:rPr>
          <w:rFonts w:ascii="Arial" w:eastAsia="Cambria" w:hAnsi="Arial" w:cs="Arial"/>
          <w:color w:val="1C1C1C"/>
          <w:spacing w:val="-2"/>
          <w:sz w:val="23"/>
          <w:szCs w:val="23"/>
          <w:highlight w:val="yellow"/>
          <w:lang w:val="en-US"/>
        </w:rPr>
        <w:t>1 July 20</w:t>
      </w:r>
      <w:r w:rsidR="0040515D">
        <w:rPr>
          <w:rFonts w:ascii="Arial" w:eastAsia="Cambria" w:hAnsi="Arial" w:cs="Arial"/>
          <w:color w:val="1C1C1C"/>
          <w:spacing w:val="-2"/>
          <w:sz w:val="23"/>
          <w:szCs w:val="23"/>
          <w:highlight w:val="yellow"/>
          <w:lang w:val="en-US"/>
        </w:rPr>
        <w:t>21</w:t>
      </w:r>
      <w:r w:rsidR="004116BC">
        <w:rPr>
          <w:rFonts w:ascii="Arial" w:eastAsia="Cambria" w:hAnsi="Arial" w:cs="Arial"/>
          <w:color w:val="1C1C1C"/>
          <w:spacing w:val="-2"/>
          <w:sz w:val="23"/>
          <w:szCs w:val="23"/>
          <w:highlight w:val="yellow"/>
          <w:lang w:val="en-US"/>
        </w:rPr>
        <w:t xml:space="preserve"> </w:t>
      </w:r>
      <w:r w:rsidRPr="004116BC">
        <w:rPr>
          <w:rFonts w:ascii="Arial" w:eastAsia="Cambria" w:hAnsi="Arial" w:cs="Arial"/>
          <w:color w:val="1C1C1C"/>
          <w:spacing w:val="-2"/>
          <w:sz w:val="23"/>
          <w:szCs w:val="23"/>
          <w:highlight w:val="yellow"/>
          <w:lang w:val="en-US"/>
        </w:rPr>
        <w:t>to 30 June 202</w:t>
      </w:r>
      <w:r w:rsidR="0040515D">
        <w:rPr>
          <w:rFonts w:ascii="Arial" w:eastAsia="Cambria" w:hAnsi="Arial" w:cs="Arial"/>
          <w:color w:val="1C1C1C"/>
          <w:spacing w:val="-2"/>
          <w:sz w:val="23"/>
          <w:szCs w:val="23"/>
          <w:highlight w:val="yellow"/>
          <w:lang w:val="en-US"/>
        </w:rPr>
        <w:t>2</w:t>
      </w:r>
      <w:r w:rsidRPr="001D050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 xml:space="preserve"> relating to the amount excluding GST reported above.</w:t>
      </w:r>
    </w:p>
    <w:p w:rsidR="000912A6" w:rsidRPr="001D050D" w:rsidRDefault="000912A6" w:rsidP="000912A6">
      <w:pPr>
        <w:keepNext/>
        <w:keepLines/>
        <w:tabs>
          <w:tab w:val="left" w:pos="2268"/>
          <w:tab w:val="left" w:pos="3969"/>
          <w:tab w:val="left" w:pos="5669"/>
        </w:tabs>
        <w:suppressAutoHyphens/>
        <w:spacing w:after="240" w:line="240" w:lineRule="atLeast"/>
        <w:rPr>
          <w:rFonts w:ascii="Arial" w:eastAsia="Cambria" w:hAnsi="Arial" w:cs="Arial"/>
          <w:b/>
          <w:color w:val="1C1C1C"/>
          <w:spacing w:val="-2"/>
          <w:sz w:val="23"/>
          <w:szCs w:val="23"/>
          <w:u w:val="single"/>
          <w:lang w:val="en-US"/>
        </w:rPr>
      </w:pPr>
      <w:r w:rsidRPr="001D050D">
        <w:rPr>
          <w:rFonts w:ascii="Arial" w:eastAsia="Cambria" w:hAnsi="Arial" w:cs="Arial"/>
          <w:b/>
          <w:color w:val="1C1C1C"/>
          <w:spacing w:val="-2"/>
          <w:sz w:val="23"/>
          <w:szCs w:val="23"/>
          <w:u w:val="single"/>
          <w:lang w:val="en-US"/>
        </w:rPr>
        <w:t>Certification:</w:t>
      </w:r>
    </w:p>
    <w:p w:rsidR="000912A6" w:rsidRPr="001D050D" w:rsidRDefault="000912A6" w:rsidP="000912A6">
      <w:pPr>
        <w:keepNext/>
        <w:keepLines/>
        <w:tabs>
          <w:tab w:val="left" w:pos="2268"/>
          <w:tab w:val="left" w:pos="3969"/>
          <w:tab w:val="left" w:pos="5669"/>
        </w:tabs>
        <w:suppressAutoHyphens/>
        <w:spacing w:after="120" w:line="240" w:lineRule="atLeast"/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</w:pPr>
      <w:r w:rsidRPr="001D050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 xml:space="preserve">I certify that </w:t>
      </w:r>
      <w:r w:rsidR="00314038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 xml:space="preserve">in accordance to the </w:t>
      </w:r>
      <w:r w:rsidRPr="001D050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>Get Ready Queensland Guidelines:</w:t>
      </w:r>
    </w:p>
    <w:p w:rsidR="000912A6" w:rsidRPr="001D050D" w:rsidRDefault="000912A6" w:rsidP="000912A6">
      <w:pPr>
        <w:keepNext/>
        <w:keepLines/>
        <w:numPr>
          <w:ilvl w:val="0"/>
          <w:numId w:val="1"/>
        </w:numPr>
        <w:tabs>
          <w:tab w:val="left" w:pos="2268"/>
          <w:tab w:val="left" w:pos="3969"/>
          <w:tab w:val="left" w:pos="5669"/>
        </w:tabs>
        <w:suppressAutoHyphens/>
        <w:spacing w:after="120" w:line="120" w:lineRule="atLeast"/>
        <w:ind w:left="714" w:hanging="357"/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</w:pPr>
      <w:r w:rsidRPr="001D050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>the approved project</w:t>
      </w:r>
      <w:r w:rsidR="00314038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>/s</w:t>
      </w:r>
      <w:r w:rsidRPr="001D050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 xml:space="preserve"> complies with </w:t>
      </w:r>
      <w:r w:rsidR="00F14A0B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>the terms and conditions of funding (Funding Agreemen</w:t>
      </w:r>
      <w:r w:rsidR="00314038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>t</w:t>
      </w:r>
      <w:r w:rsidR="00F14A0B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 xml:space="preserve">) </w:t>
      </w:r>
      <w:r w:rsidR="00314038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>direct to the grant recipient and h</w:t>
      </w:r>
      <w:r w:rsidRPr="001D050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>as achieved the objectives of the Get Ready Queensland program</w:t>
      </w:r>
    </w:p>
    <w:p w:rsidR="000912A6" w:rsidRPr="001D050D" w:rsidRDefault="000912A6" w:rsidP="000912A6">
      <w:pPr>
        <w:keepNext/>
        <w:keepLines/>
        <w:numPr>
          <w:ilvl w:val="0"/>
          <w:numId w:val="1"/>
        </w:numPr>
        <w:tabs>
          <w:tab w:val="left" w:pos="2268"/>
          <w:tab w:val="left" w:pos="3969"/>
          <w:tab w:val="left" w:pos="5669"/>
        </w:tabs>
        <w:suppressAutoHyphens/>
        <w:spacing w:after="120" w:line="120" w:lineRule="atLeast"/>
        <w:ind w:left="714" w:hanging="357"/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</w:pPr>
      <w:r w:rsidRPr="001D050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>the approved funding has been used for the public benefit</w:t>
      </w:r>
    </w:p>
    <w:p w:rsidR="000912A6" w:rsidRPr="001D050D" w:rsidRDefault="000912A6" w:rsidP="000912A6">
      <w:pPr>
        <w:keepNext/>
        <w:keepLines/>
        <w:numPr>
          <w:ilvl w:val="0"/>
          <w:numId w:val="1"/>
        </w:numPr>
        <w:tabs>
          <w:tab w:val="left" w:pos="2268"/>
          <w:tab w:val="left" w:pos="3969"/>
          <w:tab w:val="left" w:pos="5669"/>
        </w:tabs>
        <w:suppressAutoHyphens/>
        <w:spacing w:after="120" w:line="120" w:lineRule="atLeast"/>
        <w:ind w:left="714" w:hanging="357"/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</w:pPr>
      <w:r w:rsidRPr="001D050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>all conditions of the funding agreement have been met</w:t>
      </w:r>
    </w:p>
    <w:p w:rsidR="000912A6" w:rsidRPr="001D050D" w:rsidRDefault="000912A6" w:rsidP="000912A6">
      <w:pPr>
        <w:keepNext/>
        <w:keepLines/>
        <w:numPr>
          <w:ilvl w:val="0"/>
          <w:numId w:val="1"/>
        </w:numPr>
        <w:tabs>
          <w:tab w:val="left" w:pos="2268"/>
          <w:tab w:val="left" w:pos="3969"/>
          <w:tab w:val="left" w:pos="5669"/>
        </w:tabs>
        <w:suppressAutoHyphens/>
        <w:spacing w:after="120" w:line="120" w:lineRule="atLeast"/>
        <w:ind w:left="714" w:hanging="357"/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</w:pPr>
      <w:r w:rsidRPr="001D050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 xml:space="preserve">all expenditure was incurred between </w:t>
      </w:r>
      <w:r w:rsidRPr="004116BC">
        <w:rPr>
          <w:rFonts w:ascii="Arial" w:eastAsia="Cambria" w:hAnsi="Arial" w:cs="Arial"/>
          <w:color w:val="1C1C1C"/>
          <w:spacing w:val="-2"/>
          <w:sz w:val="23"/>
          <w:szCs w:val="23"/>
          <w:highlight w:val="yellow"/>
          <w:lang w:val="en-US"/>
        </w:rPr>
        <w:t>1 July 20</w:t>
      </w:r>
      <w:r w:rsidR="0040515D">
        <w:rPr>
          <w:rFonts w:ascii="Arial" w:eastAsia="Cambria" w:hAnsi="Arial" w:cs="Arial"/>
          <w:color w:val="1C1C1C"/>
          <w:spacing w:val="-2"/>
          <w:sz w:val="23"/>
          <w:szCs w:val="23"/>
          <w:highlight w:val="yellow"/>
          <w:lang w:val="en-US"/>
        </w:rPr>
        <w:t>21</w:t>
      </w:r>
      <w:r w:rsidRPr="004116BC">
        <w:rPr>
          <w:rFonts w:ascii="Arial" w:eastAsia="Cambria" w:hAnsi="Arial" w:cs="Arial"/>
          <w:color w:val="1C1C1C"/>
          <w:spacing w:val="-2"/>
          <w:sz w:val="23"/>
          <w:szCs w:val="23"/>
          <w:highlight w:val="yellow"/>
          <w:lang w:val="en-US"/>
        </w:rPr>
        <w:t xml:space="preserve"> to 30 June 202</w:t>
      </w:r>
      <w:r w:rsidR="0040515D">
        <w:rPr>
          <w:rFonts w:ascii="Arial" w:eastAsia="Cambria" w:hAnsi="Arial" w:cs="Arial"/>
          <w:color w:val="1C1C1C"/>
          <w:spacing w:val="-2"/>
          <w:sz w:val="23"/>
          <w:szCs w:val="23"/>
          <w:highlight w:val="yellow"/>
          <w:lang w:val="en-US"/>
        </w:rPr>
        <w:t>2</w:t>
      </w:r>
      <w:bookmarkStart w:id="0" w:name="_GoBack"/>
      <w:bookmarkEnd w:id="0"/>
      <w:r w:rsidRPr="001D050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 xml:space="preserve">. </w:t>
      </w:r>
    </w:p>
    <w:p w:rsidR="000912A6" w:rsidRPr="001D050D" w:rsidRDefault="000912A6" w:rsidP="000912A6">
      <w:pPr>
        <w:keepNext/>
        <w:keepLines/>
        <w:tabs>
          <w:tab w:val="left" w:pos="2268"/>
          <w:tab w:val="left" w:pos="3969"/>
          <w:tab w:val="left" w:pos="5669"/>
        </w:tabs>
        <w:suppressAutoHyphens/>
        <w:spacing w:after="240" w:line="240" w:lineRule="atLeast"/>
        <w:rPr>
          <w:rFonts w:ascii="Arial" w:eastAsia="Cambria" w:hAnsi="Arial" w:cs="Arial"/>
          <w:b/>
          <w:color w:val="1C1C1C"/>
          <w:spacing w:val="-2"/>
          <w:lang w:val="en-US"/>
        </w:rPr>
      </w:pPr>
      <w:r w:rsidRPr="001D050D">
        <w:rPr>
          <w:rFonts w:ascii="Arial" w:eastAsia="Cambria" w:hAnsi="Arial" w:cs="Arial"/>
          <w:b/>
          <w:color w:val="1C1C1C"/>
          <w:spacing w:val="-2"/>
          <w:sz w:val="23"/>
          <w:szCs w:val="23"/>
          <w:u w:val="single"/>
          <w:lang w:val="en-US"/>
        </w:rPr>
        <w:t>Signature:</w:t>
      </w:r>
      <w:r w:rsidRPr="001D050D">
        <w:rPr>
          <w:rFonts w:ascii="Arial" w:eastAsia="Cambria" w:hAnsi="Arial" w:cs="Arial"/>
          <w:b/>
          <w:color w:val="1C1C1C"/>
          <w:spacing w:val="-2"/>
          <w:lang w:val="en-US"/>
        </w:rPr>
        <w:t xml:space="preserve"> </w:t>
      </w:r>
    </w:p>
    <w:p w:rsidR="000912A6" w:rsidRPr="001D050D" w:rsidRDefault="000912A6" w:rsidP="000912A6">
      <w:pPr>
        <w:keepNext/>
        <w:keepLines/>
        <w:tabs>
          <w:tab w:val="left" w:pos="2268"/>
          <w:tab w:val="left" w:pos="3969"/>
          <w:tab w:val="left" w:pos="5669"/>
        </w:tabs>
        <w:suppressAutoHyphens/>
        <w:spacing w:after="240" w:line="240" w:lineRule="atLeast"/>
        <w:rPr>
          <w:rFonts w:ascii="Arial" w:eastAsia="Cambria" w:hAnsi="Arial" w:cs="Arial"/>
          <w:b/>
          <w:color w:val="1C1C1C"/>
          <w:spacing w:val="-2"/>
          <w:sz w:val="23"/>
          <w:szCs w:val="23"/>
          <w:u w:val="single"/>
          <w:lang w:val="en-US"/>
        </w:rPr>
      </w:pPr>
      <w:r w:rsidRPr="001D050D">
        <w:rPr>
          <w:rFonts w:ascii="Arial" w:eastAsia="Cambria" w:hAnsi="Arial" w:cs="Arial"/>
          <w:b/>
          <w:color w:val="1C1C1C"/>
          <w:spacing w:val="-2"/>
          <w:sz w:val="23"/>
          <w:szCs w:val="23"/>
          <w:u w:val="single"/>
          <w:lang w:val="en-US"/>
        </w:rPr>
        <w:t>Name/position:</w:t>
      </w:r>
    </w:p>
    <w:p w:rsidR="00F20BAC" w:rsidRDefault="000912A6" w:rsidP="004116BC">
      <w:pPr>
        <w:keepNext/>
        <w:keepLines/>
        <w:tabs>
          <w:tab w:val="left" w:pos="2268"/>
          <w:tab w:val="left" w:pos="3969"/>
          <w:tab w:val="left" w:pos="5669"/>
        </w:tabs>
        <w:suppressAutoHyphens/>
        <w:spacing w:after="240" w:line="240" w:lineRule="atLeast"/>
      </w:pPr>
      <w:r w:rsidRPr="001D050D">
        <w:rPr>
          <w:rFonts w:ascii="Arial" w:eastAsia="Cambria" w:hAnsi="Arial" w:cs="Arial"/>
          <w:b/>
          <w:color w:val="1C1C1C"/>
          <w:spacing w:val="-2"/>
          <w:sz w:val="23"/>
          <w:szCs w:val="23"/>
          <w:u w:val="single"/>
          <w:lang w:val="en-US"/>
        </w:rPr>
        <w:t>Date:</w:t>
      </w:r>
    </w:p>
    <w:sectPr w:rsidR="00F20BAC">
      <w:headerReference w:type="even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A0B" w:rsidRDefault="00F14A0B">
      <w:pPr>
        <w:spacing w:after="0" w:line="240" w:lineRule="auto"/>
      </w:pPr>
      <w:r>
        <w:separator/>
      </w:r>
    </w:p>
  </w:endnote>
  <w:endnote w:type="continuationSeparator" w:id="0">
    <w:p w:rsidR="00F14A0B" w:rsidRDefault="00F1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A0B" w:rsidRDefault="00F14A0B">
      <w:pPr>
        <w:spacing w:after="0" w:line="240" w:lineRule="auto"/>
      </w:pPr>
      <w:r>
        <w:separator/>
      </w:r>
    </w:p>
  </w:footnote>
  <w:footnote w:type="continuationSeparator" w:id="0">
    <w:p w:rsidR="00F14A0B" w:rsidRDefault="00F14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A0B" w:rsidRDefault="00F14A0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0" allowOverlap="1" wp14:anchorId="75B95338" wp14:editId="61BA769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41" name="Picture 141" descr="DPC2397_Letterhead_QLD_Reconstruction_Auth_no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PC2397_Letterhead_QLD_Reconstruction_Auth_nologo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A0B" w:rsidRDefault="00F14A0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9636FD1" wp14:editId="06C5884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0800" cy="10699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QRA old L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73C334D"/>
    <w:multiLevelType w:val="hybridMultilevel"/>
    <w:tmpl w:val="46C2D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A6"/>
    <w:rsid w:val="000912A6"/>
    <w:rsid w:val="00314038"/>
    <w:rsid w:val="00347144"/>
    <w:rsid w:val="0040515D"/>
    <w:rsid w:val="004116BC"/>
    <w:rsid w:val="005E5843"/>
    <w:rsid w:val="00934C94"/>
    <w:rsid w:val="00B176B2"/>
    <w:rsid w:val="00F14A0B"/>
    <w:rsid w:val="00F2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49134-E654-4114-A0BF-561D53F4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2A6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3"/>
    </w:rPr>
  </w:style>
  <w:style w:type="character" w:customStyle="1" w:styleId="HeaderChar">
    <w:name w:val="Header Char"/>
    <w:basedOn w:val="DefaultParagraphFont"/>
    <w:link w:val="Header"/>
    <w:uiPriority w:val="99"/>
    <w:rsid w:val="000912A6"/>
    <w:rPr>
      <w:rFonts w:ascii="Arial" w:eastAsia="Calibri" w:hAnsi="Arial" w:cs="Times New Roman"/>
      <w:sz w:val="23"/>
    </w:rPr>
  </w:style>
  <w:style w:type="table" w:styleId="TableGrid">
    <w:name w:val="Table Grid"/>
    <w:basedOn w:val="TableNormal"/>
    <w:uiPriority w:val="59"/>
    <w:rsid w:val="000912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Anvitaa Cadha</dc:creator>
  <cp:keywords/>
  <dc:description/>
  <cp:lastModifiedBy>Kate Lavrencic</cp:lastModifiedBy>
  <cp:revision>2</cp:revision>
  <dcterms:created xsi:type="dcterms:W3CDTF">2021-10-07T11:12:00Z</dcterms:created>
  <dcterms:modified xsi:type="dcterms:W3CDTF">2021-10-07T11:12:00Z</dcterms:modified>
</cp:coreProperties>
</file>